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9A495" w14:textId="0FE95093" w:rsidR="00EE479F" w:rsidRPr="00493E41" w:rsidRDefault="00EE479F" w:rsidP="00DB7866">
      <w:pP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bookmarkStart w:id="0" w:name="tableOfContents"/>
      <w:bookmarkEnd w:id="0"/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3GPP TSG RAN WG5 Meeting #9</w:t>
      </w:r>
      <w:r w:rsidR="0010630E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5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-e 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ab/>
      </w:r>
      <w:r w:rsidR="005876BF" w:rsidRPr="005876B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R5-223055</w:t>
      </w:r>
      <w:bookmarkStart w:id="1" w:name="_GoBack"/>
      <w:bookmarkEnd w:id="1"/>
    </w:p>
    <w:p w14:paraId="3FCBB887" w14:textId="5CFB773A" w:rsidR="00EE479F" w:rsidRPr="00493E41" w:rsidRDefault="00EE479F" w:rsidP="00493E41">
      <w:pPr>
        <w:pBdr>
          <w:bottom w:val="single" w:sz="12" w:space="1" w:color="auto"/>
        </w:pBd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Electronic Meeting, </w:t>
      </w:r>
      <w:r w:rsidR="0010630E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9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th</w:t>
      </w: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– </w:t>
      </w:r>
      <w:r w:rsidR="0010630E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20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th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</w:t>
      </w:r>
      <w:r w:rsidR="0010630E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May </w:t>
      </w: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202</w:t>
      </w:r>
      <w:r w:rsidR="0010630E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</w:t>
      </w:r>
    </w:p>
    <w:p w14:paraId="0572E911" w14:textId="49777369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Source: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sz w:val="22"/>
          <w:szCs w:val="22"/>
          <w:lang w:val="en-US" w:eastAsia="zh-CN"/>
        </w:rPr>
        <w:t>Rohde &amp; Schwarz</w:t>
      </w:r>
    </w:p>
    <w:p w14:paraId="2463D25F" w14:textId="00101EEA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>Title:</w:t>
      </w: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10630E" w:rsidRPr="0010630E">
        <w:rPr>
          <w:rFonts w:ascii="Arial" w:eastAsia="SimSun" w:hAnsi="Arial" w:cs="Arial"/>
          <w:sz w:val="22"/>
          <w:szCs w:val="22"/>
          <w:lang w:val="en-US" w:eastAsia="zh-CN"/>
        </w:rPr>
        <w:t>NR FR</w:t>
      </w:r>
      <w:r w:rsidR="0010630E">
        <w:rPr>
          <w:rFonts w:ascii="Arial" w:eastAsia="SimSun" w:hAnsi="Arial" w:cs="Arial"/>
          <w:sz w:val="22"/>
          <w:szCs w:val="22"/>
          <w:lang w:val="en-US" w:eastAsia="zh-CN"/>
        </w:rPr>
        <w:t>1 TRP-TRS status update</w:t>
      </w:r>
    </w:p>
    <w:p w14:paraId="248A4BE6" w14:textId="33AD9502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Agenda Item: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sz w:val="22"/>
          <w:szCs w:val="22"/>
          <w:lang w:val="en-US" w:eastAsia="zh-CN"/>
        </w:rPr>
        <w:t>5.3.38.1</w:t>
      </w:r>
    </w:p>
    <w:p w14:paraId="688E71AC" w14:textId="5F8F414A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Document for:</w:t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052F47" w:rsidRPr="00052F47">
        <w:rPr>
          <w:rFonts w:ascii="Arial" w:eastAsia="SimSun" w:hAnsi="Arial" w:cs="Arial"/>
          <w:sz w:val="22"/>
          <w:szCs w:val="22"/>
          <w:lang w:val="en-US" w:eastAsia="zh-CN"/>
        </w:rPr>
        <w:t>D</w:t>
      </w:r>
      <w:r w:rsidR="00052F47">
        <w:rPr>
          <w:rFonts w:ascii="Arial" w:eastAsia="SimSun" w:hAnsi="Arial" w:cs="Arial"/>
          <w:sz w:val="22"/>
          <w:szCs w:val="22"/>
          <w:lang w:val="en-US" w:eastAsia="zh-CN"/>
        </w:rPr>
        <w:t>iscussion</w:t>
      </w:r>
    </w:p>
    <w:p w14:paraId="3BABB963" w14:textId="2E66CF86" w:rsidR="00EE479F" w:rsidRPr="005E3566" w:rsidRDefault="00EE479F" w:rsidP="005E3566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2" w:name="_Ref71296739"/>
      <w:r w:rsidRPr="005E3566">
        <w:rPr>
          <w:rFonts w:eastAsia="SimSun" w:cs="Arial"/>
          <w:b/>
          <w:sz w:val="28"/>
          <w:lang w:val="en-US"/>
        </w:rPr>
        <w:t>Introduction</w:t>
      </w:r>
      <w:bookmarkEnd w:id="2"/>
    </w:p>
    <w:p w14:paraId="1F11694C" w14:textId="1244BF65" w:rsidR="0010630E" w:rsidRDefault="0010630E" w:rsidP="0010630E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The work item led by RAN4 for NR FR1 TRP-TRS </w:t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Pr="00D30180">
        <w:rPr>
          <w:rFonts w:ascii="Arial" w:eastAsia="SimSun" w:hAnsi="Arial" w:cs="Arial"/>
          <w:sz w:val="22"/>
          <w:szCs w:val="22"/>
          <w:lang w:val="en-US"/>
        </w:rPr>
        <w:instrText xml:space="preserve"> REF _Ref78876470 \r \h  \* MERGEFORMAT </w:instrText>
      </w:r>
      <w:r w:rsidRPr="00D30180">
        <w:rPr>
          <w:rFonts w:ascii="Arial" w:eastAsia="SimSun" w:hAnsi="Arial" w:cs="Arial"/>
          <w:sz w:val="22"/>
          <w:szCs w:val="22"/>
          <w:lang w:val="en-US"/>
        </w:rPr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0D13CA">
        <w:rPr>
          <w:rFonts w:ascii="Arial" w:eastAsia="SimSun" w:hAnsi="Arial" w:cs="Arial"/>
          <w:sz w:val="22"/>
          <w:szCs w:val="22"/>
          <w:lang w:val="en-US"/>
        </w:rPr>
        <w:t>[1]</w:t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 was approved during </w:t>
      </w:r>
      <w:r>
        <w:rPr>
          <w:rFonts w:ascii="Arial" w:eastAsia="SimSun" w:hAnsi="Arial" w:cs="Arial"/>
          <w:sz w:val="22"/>
          <w:szCs w:val="22"/>
          <w:lang w:val="en-US"/>
        </w:rPr>
        <w:t>RAN#91-e</w:t>
      </w: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, further updated during </w:t>
      </w:r>
      <w:r>
        <w:rPr>
          <w:rFonts w:ascii="Arial" w:eastAsia="SimSun" w:hAnsi="Arial" w:cs="Arial"/>
          <w:sz w:val="22"/>
          <w:szCs w:val="22"/>
          <w:lang w:val="en-US"/>
        </w:rPr>
        <w:t>RAN#92-e</w:t>
      </w: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, which includes a secondary responsibility for RAN5 to develop the Measurement Uncertainty (MU) assessment. </w:t>
      </w:r>
      <w:r w:rsidRPr="00163C30">
        <w:rPr>
          <w:rFonts w:ascii="Arial" w:eastAsia="SimSun" w:hAnsi="Arial" w:cs="Arial"/>
          <w:sz w:val="22"/>
          <w:szCs w:val="22"/>
          <w:lang w:val="en-US"/>
        </w:rPr>
        <w:t>During RAN5#92-e, the work plan and initial agreements on this MU work w</w:t>
      </w:r>
      <w:r>
        <w:rPr>
          <w:rFonts w:ascii="Arial" w:eastAsia="SimSun" w:hAnsi="Arial" w:cs="Arial"/>
          <w:sz w:val="22"/>
          <w:szCs w:val="22"/>
          <w:lang w:val="en-US"/>
        </w:rPr>
        <w:t>ere</w:t>
      </w:r>
      <w:r w:rsidRPr="00163C30">
        <w:rPr>
          <w:rFonts w:ascii="Arial" w:eastAsia="SimSun" w:hAnsi="Arial" w:cs="Arial"/>
          <w:sz w:val="22"/>
          <w:szCs w:val="22"/>
          <w:lang w:val="en-US"/>
        </w:rPr>
        <w:t xml:space="preserve"> agreed in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>
        <w:rPr>
          <w:rFonts w:ascii="Arial" w:eastAsia="SimSun" w:hAnsi="Arial" w:cs="Arial"/>
          <w:sz w:val="22"/>
          <w:szCs w:val="22"/>
          <w:lang w:val="en-US"/>
        </w:rPr>
        <w:instrText xml:space="preserve"> REF _Ref78876482 \r \h </w:instrText>
      </w:r>
      <w:r>
        <w:rPr>
          <w:rFonts w:ascii="Arial" w:eastAsia="SimSun" w:hAnsi="Arial" w:cs="Arial"/>
          <w:sz w:val="22"/>
          <w:szCs w:val="22"/>
          <w:lang w:val="en-US"/>
        </w:rPr>
      </w:r>
      <w:r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0D13CA">
        <w:rPr>
          <w:rFonts w:ascii="Arial" w:eastAsia="SimSun" w:hAnsi="Arial" w:cs="Arial"/>
          <w:sz w:val="22"/>
          <w:szCs w:val="22"/>
          <w:lang w:val="en-US"/>
        </w:rPr>
        <w:t>[2]</w:t>
      </w:r>
      <w:r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Pr="00163C30">
        <w:rPr>
          <w:rFonts w:ascii="Arial" w:eastAsia="SimSun" w:hAnsi="Arial" w:cs="Arial"/>
          <w:sz w:val="22"/>
          <w:szCs w:val="22"/>
          <w:lang w:val="en-US"/>
        </w:rPr>
        <w:t xml:space="preserve">. 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During RAN5#93-e, the overall approach to work on MU contributors was presented in </w:t>
      </w:r>
      <w:r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>
        <w:rPr>
          <w:rFonts w:ascii="Arial" w:eastAsia="SimSun" w:hAnsi="Arial" w:cs="Arial"/>
          <w:sz w:val="22"/>
          <w:szCs w:val="22"/>
          <w:lang w:val="en-US"/>
        </w:rPr>
        <w:instrText xml:space="preserve"> REF _Ref95396985 \r \h </w:instrText>
      </w:r>
      <w:r>
        <w:rPr>
          <w:rFonts w:ascii="Arial" w:eastAsia="SimSun" w:hAnsi="Arial" w:cs="Arial"/>
          <w:sz w:val="22"/>
          <w:szCs w:val="22"/>
          <w:lang w:val="en-US"/>
        </w:rPr>
      </w:r>
      <w:r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0D13CA">
        <w:rPr>
          <w:rFonts w:ascii="Arial" w:eastAsia="SimSun" w:hAnsi="Arial" w:cs="Arial"/>
          <w:sz w:val="22"/>
          <w:szCs w:val="22"/>
          <w:lang w:val="en-US"/>
        </w:rPr>
        <w:t>[3]</w:t>
      </w:r>
      <w:r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9F7D7F">
        <w:rPr>
          <w:rFonts w:ascii="Arial" w:eastAsia="SimSun" w:hAnsi="Arial" w:cs="Arial"/>
          <w:sz w:val="22"/>
          <w:szCs w:val="22"/>
          <w:lang w:val="en-US"/>
        </w:rPr>
        <w:t xml:space="preserve"> and </w:t>
      </w:r>
      <w:r w:rsidR="00B400F0">
        <w:rPr>
          <w:rFonts w:ascii="Arial" w:eastAsia="SimSun" w:hAnsi="Arial" w:cs="Arial"/>
          <w:sz w:val="22"/>
          <w:szCs w:val="22"/>
          <w:lang w:val="en-US"/>
        </w:rPr>
        <w:t xml:space="preserve">text proposals </w:t>
      </w:r>
      <w:r w:rsidR="00B400F0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B400F0">
        <w:rPr>
          <w:rFonts w:ascii="Arial" w:eastAsia="SimSun" w:hAnsi="Arial" w:cs="Arial"/>
          <w:sz w:val="22"/>
          <w:szCs w:val="22"/>
          <w:lang w:val="en-US"/>
        </w:rPr>
        <w:instrText xml:space="preserve"> REF _Ref101345062 \r \h </w:instrText>
      </w:r>
      <w:r w:rsidR="00B400F0">
        <w:rPr>
          <w:rFonts w:ascii="Arial" w:eastAsia="SimSun" w:hAnsi="Arial" w:cs="Arial"/>
          <w:sz w:val="22"/>
          <w:szCs w:val="22"/>
          <w:lang w:val="en-US"/>
        </w:rPr>
      </w:r>
      <w:r w:rsidR="00B400F0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0D13CA">
        <w:rPr>
          <w:rFonts w:ascii="Arial" w:eastAsia="SimSun" w:hAnsi="Arial" w:cs="Arial"/>
          <w:sz w:val="22"/>
          <w:szCs w:val="22"/>
          <w:lang w:val="en-US"/>
        </w:rPr>
        <w:t>[4]</w:t>
      </w:r>
      <w:r w:rsidR="00B400F0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B400F0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B400F0">
        <w:rPr>
          <w:rFonts w:ascii="Arial" w:eastAsia="SimSun" w:hAnsi="Arial" w:cs="Arial"/>
          <w:sz w:val="22"/>
          <w:szCs w:val="22"/>
          <w:lang w:val="en-US"/>
        </w:rPr>
        <w:instrText xml:space="preserve"> REF _Ref101345063 \r \h </w:instrText>
      </w:r>
      <w:r w:rsidR="00B400F0">
        <w:rPr>
          <w:rFonts w:ascii="Arial" w:eastAsia="SimSun" w:hAnsi="Arial" w:cs="Arial"/>
          <w:sz w:val="22"/>
          <w:szCs w:val="22"/>
          <w:lang w:val="en-US"/>
        </w:rPr>
      </w:r>
      <w:r w:rsidR="00B400F0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0D13CA">
        <w:rPr>
          <w:rFonts w:ascii="Arial" w:eastAsia="SimSun" w:hAnsi="Arial" w:cs="Arial"/>
          <w:sz w:val="22"/>
          <w:szCs w:val="22"/>
          <w:lang w:val="en-US"/>
        </w:rPr>
        <w:t>[5]</w:t>
      </w:r>
      <w:r w:rsidR="00B400F0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B400F0">
        <w:rPr>
          <w:rFonts w:ascii="Arial" w:eastAsia="SimSun" w:hAnsi="Arial" w:cs="Arial"/>
          <w:sz w:val="22"/>
          <w:szCs w:val="22"/>
          <w:lang w:val="en-US"/>
        </w:rPr>
        <w:t xml:space="preserve"> were endorsed during RAN5#94</w:t>
      </w:r>
      <w:r w:rsidR="00B400F0">
        <w:rPr>
          <w:rFonts w:ascii="Arial" w:eastAsia="SimSun" w:hAnsi="Arial" w:cs="Arial"/>
          <w:sz w:val="22"/>
          <w:szCs w:val="22"/>
          <w:lang w:val="en-US"/>
        </w:rPr>
        <w:noBreakHyphen/>
        <w:t>e.</w:t>
      </w:r>
    </w:p>
    <w:p w14:paraId="0DA69A76" w14:textId="21D484AB" w:rsidR="00F35650" w:rsidRPr="0010630E" w:rsidRDefault="0010630E" w:rsidP="00B400F0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10630E">
        <w:rPr>
          <w:rFonts w:ascii="Arial" w:eastAsia="SimSun" w:hAnsi="Arial" w:cs="Arial"/>
          <w:sz w:val="22"/>
          <w:szCs w:val="22"/>
          <w:lang w:val="en-US"/>
        </w:rPr>
        <w:t xml:space="preserve">The aim of this contribution is to </w:t>
      </w:r>
      <w:r w:rsidR="00B400F0">
        <w:rPr>
          <w:rFonts w:ascii="Arial" w:eastAsia="SimSun" w:hAnsi="Arial" w:cs="Arial"/>
          <w:sz w:val="22"/>
          <w:szCs w:val="22"/>
          <w:lang w:val="en-US"/>
        </w:rPr>
        <w:t xml:space="preserve">present the </w:t>
      </w:r>
      <w:r w:rsidRPr="0010630E">
        <w:rPr>
          <w:rFonts w:ascii="Arial" w:eastAsia="SimSun" w:hAnsi="Arial" w:cs="Arial"/>
          <w:sz w:val="22"/>
          <w:szCs w:val="22"/>
          <w:lang w:val="en-US"/>
        </w:rPr>
        <w:t xml:space="preserve">progress </w:t>
      </w:r>
      <w:r w:rsidR="00B400F0">
        <w:rPr>
          <w:rFonts w:ascii="Arial" w:eastAsia="SimSun" w:hAnsi="Arial" w:cs="Arial"/>
          <w:sz w:val="22"/>
          <w:szCs w:val="22"/>
          <w:lang w:val="en-US"/>
        </w:rPr>
        <w:t>of the WI after last RAN4 and RAN meetings in February and March.</w:t>
      </w:r>
    </w:p>
    <w:p w14:paraId="7257E6DD" w14:textId="73AC17C7" w:rsidR="00EE479F" w:rsidRPr="005E3566" w:rsidRDefault="0010630E" w:rsidP="005E3566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3" w:name="OLE_LINK10"/>
      <w:bookmarkStart w:id="4" w:name="OLE_LINK11"/>
      <w:r>
        <w:rPr>
          <w:rFonts w:eastAsia="SimSun" w:cs="Arial"/>
          <w:b/>
          <w:sz w:val="28"/>
          <w:lang w:val="en-US"/>
        </w:rPr>
        <w:t xml:space="preserve">Updates </w:t>
      </w:r>
      <w:r w:rsidR="0063164F">
        <w:rPr>
          <w:rFonts w:eastAsia="SimSun" w:cs="Arial"/>
          <w:b/>
          <w:sz w:val="28"/>
          <w:lang w:val="en-US"/>
        </w:rPr>
        <w:t xml:space="preserve">after </w:t>
      </w:r>
      <w:r>
        <w:rPr>
          <w:rFonts w:eastAsia="SimSun" w:cs="Arial"/>
          <w:b/>
          <w:sz w:val="28"/>
          <w:lang w:val="en-US"/>
        </w:rPr>
        <w:t>RAN4#102-e</w:t>
      </w:r>
      <w:r w:rsidR="003E500C">
        <w:rPr>
          <w:rFonts w:eastAsia="SimSun" w:cs="Arial"/>
          <w:b/>
          <w:sz w:val="28"/>
          <w:lang w:val="en-US"/>
        </w:rPr>
        <w:t xml:space="preserve"> and RAN#95-e</w:t>
      </w:r>
    </w:p>
    <w:p w14:paraId="6CDBC8BC" w14:textId="2C4A094B" w:rsidR="00CD3DDC" w:rsidRDefault="00CD3DDC" w:rsidP="00700774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>
        <w:rPr>
          <w:rFonts w:ascii="Arial" w:eastAsia="SimSun" w:hAnsi="Arial" w:cs="Arial"/>
          <w:sz w:val="22"/>
          <w:szCs w:val="22"/>
          <w:lang w:val="en-US"/>
        </w:rPr>
        <w:t>Several Text Proposals were approved in order to submit a finalized TR 38.834</w:t>
      </w:r>
      <w:r w:rsidR="007E7462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7E7462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7E7462">
        <w:rPr>
          <w:rFonts w:ascii="Arial" w:eastAsia="SimSun" w:hAnsi="Arial" w:cs="Arial"/>
          <w:sz w:val="22"/>
          <w:szCs w:val="22"/>
          <w:lang w:val="en-US"/>
        </w:rPr>
        <w:instrText xml:space="preserve"> REF _Ref87520460 \r \h </w:instrText>
      </w:r>
      <w:r w:rsidR="007E7462">
        <w:rPr>
          <w:rFonts w:ascii="Arial" w:eastAsia="SimSun" w:hAnsi="Arial" w:cs="Arial"/>
          <w:sz w:val="22"/>
          <w:szCs w:val="22"/>
          <w:lang w:val="en-US"/>
        </w:rPr>
      </w:r>
      <w:r w:rsidR="007E7462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0D13CA">
        <w:rPr>
          <w:rFonts w:ascii="Arial" w:eastAsia="SimSun" w:hAnsi="Arial" w:cs="Arial"/>
          <w:sz w:val="22"/>
          <w:szCs w:val="22"/>
          <w:lang w:val="en-US"/>
        </w:rPr>
        <w:t>[9]</w:t>
      </w:r>
      <w:r w:rsidR="007E7462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>
        <w:rPr>
          <w:rFonts w:ascii="Arial" w:eastAsia="SimSun" w:hAnsi="Arial" w:cs="Arial"/>
          <w:sz w:val="22"/>
          <w:szCs w:val="22"/>
          <w:lang w:val="en-US"/>
        </w:rPr>
        <w:t xml:space="preserve"> for approval at Plenary meeting, among those the contents for MU on Annex B as endorsed during RAN5#94</w:t>
      </w:r>
      <w:r>
        <w:rPr>
          <w:rFonts w:ascii="Arial" w:eastAsia="SimSun" w:hAnsi="Arial" w:cs="Arial"/>
          <w:sz w:val="22"/>
          <w:szCs w:val="22"/>
          <w:lang w:val="en-US"/>
        </w:rPr>
        <w:noBreakHyphen/>
        <w:t xml:space="preserve">e were also approved </w:t>
      </w:r>
      <w:r w:rsidR="0063164F">
        <w:rPr>
          <w:rFonts w:ascii="Arial" w:eastAsia="SimSun" w:hAnsi="Arial" w:cs="Arial"/>
          <w:sz w:val="22"/>
          <w:szCs w:val="22"/>
          <w:lang w:val="en-US"/>
        </w:rPr>
        <w:t>in</w:t>
      </w:r>
      <w:r w:rsidR="007E7462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7E7462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7E7462">
        <w:rPr>
          <w:rFonts w:ascii="Arial" w:eastAsia="SimSun" w:hAnsi="Arial" w:cs="Arial"/>
          <w:sz w:val="22"/>
          <w:szCs w:val="22"/>
          <w:lang w:val="en-US"/>
        </w:rPr>
        <w:instrText xml:space="preserve"> REF _Ref101533464 \r \h </w:instrText>
      </w:r>
      <w:r w:rsidR="007E7462">
        <w:rPr>
          <w:rFonts w:ascii="Arial" w:eastAsia="SimSun" w:hAnsi="Arial" w:cs="Arial"/>
          <w:sz w:val="22"/>
          <w:szCs w:val="22"/>
          <w:lang w:val="en-US"/>
        </w:rPr>
      </w:r>
      <w:r w:rsidR="007E7462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0D13CA">
        <w:rPr>
          <w:rFonts w:ascii="Arial" w:eastAsia="SimSun" w:hAnsi="Arial" w:cs="Arial"/>
          <w:sz w:val="22"/>
          <w:szCs w:val="22"/>
          <w:lang w:val="en-US"/>
        </w:rPr>
        <w:t>[6]</w:t>
      </w:r>
      <w:r w:rsidR="007E7462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>
        <w:rPr>
          <w:rFonts w:ascii="Arial" w:eastAsia="SimSun" w:hAnsi="Arial" w:cs="Arial"/>
          <w:sz w:val="22"/>
          <w:szCs w:val="22"/>
          <w:lang w:val="en-US"/>
        </w:rPr>
        <w:t xml:space="preserve">. </w:t>
      </w:r>
    </w:p>
    <w:p w14:paraId="0DFAF45F" w14:textId="2BA48DCE" w:rsidR="00ED0171" w:rsidRDefault="00CD3DDC" w:rsidP="00700774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>
        <w:rPr>
          <w:rFonts w:ascii="Arial" w:eastAsia="SimSun" w:hAnsi="Arial" w:cs="Arial"/>
          <w:sz w:val="22"/>
          <w:szCs w:val="22"/>
          <w:lang w:val="en-US"/>
        </w:rPr>
        <w:t>The Status Report</w:t>
      </w:r>
      <w:r w:rsidR="007E7462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7E7462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7E7462">
        <w:rPr>
          <w:rFonts w:ascii="Arial" w:eastAsia="SimSun" w:hAnsi="Arial" w:cs="Arial"/>
          <w:sz w:val="22"/>
          <w:szCs w:val="22"/>
          <w:lang w:val="en-US"/>
        </w:rPr>
        <w:instrText xml:space="preserve"> REF _Ref101533451 \r \h </w:instrText>
      </w:r>
      <w:r w:rsidR="007E7462">
        <w:rPr>
          <w:rFonts w:ascii="Arial" w:eastAsia="SimSun" w:hAnsi="Arial" w:cs="Arial"/>
          <w:sz w:val="22"/>
          <w:szCs w:val="22"/>
          <w:lang w:val="en-US"/>
        </w:rPr>
      </w:r>
      <w:r w:rsidR="007E7462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0D13CA">
        <w:rPr>
          <w:rFonts w:ascii="Arial" w:eastAsia="SimSun" w:hAnsi="Arial" w:cs="Arial"/>
          <w:sz w:val="22"/>
          <w:szCs w:val="22"/>
          <w:lang w:val="en-US"/>
        </w:rPr>
        <w:t>[7]</w:t>
      </w:r>
      <w:r w:rsidR="007E7462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>
        <w:rPr>
          <w:rFonts w:ascii="Arial" w:eastAsia="SimSun" w:hAnsi="Arial" w:cs="Arial"/>
          <w:sz w:val="22"/>
          <w:szCs w:val="22"/>
          <w:lang w:val="en-US"/>
        </w:rPr>
        <w:t xml:space="preserve"> lists all the approved content and declare</w:t>
      </w:r>
      <w:r w:rsidR="003B449D">
        <w:rPr>
          <w:rFonts w:ascii="Arial" w:eastAsia="SimSun" w:hAnsi="Arial" w:cs="Arial"/>
          <w:sz w:val="22"/>
          <w:szCs w:val="22"/>
          <w:lang w:val="en-US"/>
        </w:rPr>
        <w:t>d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the core part completed, with the following open topics:</w:t>
      </w:r>
    </w:p>
    <w:p w14:paraId="75C232EA" w14:textId="0B8D9888" w:rsidR="003E500C" w:rsidRDefault="003E500C" w:rsidP="003E500C">
      <w:pPr>
        <w:pStyle w:val="ListParagraph"/>
        <w:numPr>
          <w:ilvl w:val="0"/>
          <w:numId w:val="22"/>
        </w:numPr>
        <w:jc w:val="both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Method for Tx </w:t>
      </w:r>
      <w:r w:rsidR="00CD3DDC">
        <w:rPr>
          <w:rFonts w:eastAsia="SimSun"/>
          <w:lang w:val="en-US"/>
        </w:rPr>
        <w:t>A</w:t>
      </w:r>
      <w:r>
        <w:rPr>
          <w:rFonts w:eastAsia="SimSun"/>
          <w:lang w:val="en-US"/>
        </w:rPr>
        <w:t xml:space="preserve">ntenna </w:t>
      </w:r>
      <w:r w:rsidR="00CD3DDC">
        <w:rPr>
          <w:rFonts w:eastAsia="SimSun"/>
          <w:lang w:val="en-US"/>
        </w:rPr>
        <w:t>S</w:t>
      </w:r>
      <w:r>
        <w:rPr>
          <w:rFonts w:eastAsia="SimSun"/>
          <w:lang w:val="en-US"/>
        </w:rPr>
        <w:t>witching</w:t>
      </w:r>
      <w:r w:rsidR="00CD3DDC">
        <w:rPr>
          <w:rFonts w:eastAsia="SimSun"/>
          <w:lang w:val="en-US"/>
        </w:rPr>
        <w:t xml:space="preserve"> (TAS): RAN4 </w:t>
      </w:r>
      <w:r w:rsidR="00677E3D">
        <w:rPr>
          <w:rFonts w:eastAsia="SimSun"/>
          <w:lang w:val="en-US"/>
        </w:rPr>
        <w:t xml:space="preserve">can </w:t>
      </w:r>
      <w:r w:rsidR="00CD3DDC">
        <w:rPr>
          <w:rFonts w:eastAsia="SimSun"/>
          <w:lang w:val="en-US"/>
        </w:rPr>
        <w:t xml:space="preserve">further discuss the “TAS ON” method till the end of the WI, although this will not impact the completion of the WI or the definition of requirements. </w:t>
      </w:r>
    </w:p>
    <w:p w14:paraId="6F28F5CB" w14:textId="4C195937" w:rsidR="00CD3DDC" w:rsidRDefault="003E500C" w:rsidP="00CD3DDC">
      <w:pPr>
        <w:pStyle w:val="ListParagraph"/>
        <w:numPr>
          <w:ilvl w:val="0"/>
          <w:numId w:val="22"/>
        </w:numPr>
        <w:jc w:val="both"/>
        <w:rPr>
          <w:rFonts w:eastAsia="SimSun"/>
          <w:lang w:val="en-US"/>
        </w:rPr>
      </w:pPr>
      <w:r>
        <w:rPr>
          <w:rFonts w:eastAsia="SimSun"/>
          <w:lang w:val="en-US"/>
        </w:rPr>
        <w:t>Method for Tx Diversity</w:t>
      </w:r>
      <w:r w:rsidR="00CD3DDC">
        <w:rPr>
          <w:rFonts w:eastAsia="SimSun"/>
          <w:lang w:val="en-US"/>
        </w:rPr>
        <w:t xml:space="preserve"> (</w:t>
      </w:r>
      <w:proofErr w:type="spellStart"/>
      <w:r w:rsidR="00CD3DDC">
        <w:rPr>
          <w:rFonts w:eastAsia="SimSun"/>
          <w:lang w:val="en-US"/>
        </w:rPr>
        <w:t>TxD</w:t>
      </w:r>
      <w:proofErr w:type="spellEnd"/>
      <w:r w:rsidR="00CD3DDC">
        <w:rPr>
          <w:rFonts w:eastAsia="SimSun"/>
          <w:lang w:val="en-US"/>
        </w:rPr>
        <w:t>): RAN4 can further discuss the</w:t>
      </w:r>
      <w:r w:rsidR="00677E3D">
        <w:rPr>
          <w:rFonts w:eastAsia="SimSun"/>
          <w:lang w:val="en-US"/>
        </w:rPr>
        <w:t xml:space="preserve"> test method for UE supporting </w:t>
      </w:r>
      <w:proofErr w:type="spellStart"/>
      <w:r w:rsidR="00CD3DDC">
        <w:rPr>
          <w:rFonts w:eastAsia="SimSun"/>
          <w:lang w:val="en-US"/>
        </w:rPr>
        <w:t>TxD</w:t>
      </w:r>
      <w:proofErr w:type="spellEnd"/>
      <w:r w:rsidR="00CD3DDC">
        <w:rPr>
          <w:rFonts w:eastAsia="SimSun"/>
          <w:lang w:val="en-US"/>
        </w:rPr>
        <w:t xml:space="preserve"> method till the end of the WI, although this will not impact the completion of the WI or the definition of requirements. </w:t>
      </w:r>
    </w:p>
    <w:p w14:paraId="0DC5CEE2" w14:textId="69A7E2FA" w:rsidR="00677E3D" w:rsidRDefault="00CD3DDC" w:rsidP="00677E3D">
      <w:pPr>
        <w:pStyle w:val="ListParagraph"/>
        <w:numPr>
          <w:ilvl w:val="0"/>
          <w:numId w:val="22"/>
        </w:numPr>
        <w:jc w:val="both"/>
        <w:rPr>
          <w:rFonts w:eastAsia="SimSun"/>
          <w:lang w:val="en-US"/>
        </w:rPr>
      </w:pPr>
      <w:r>
        <w:rPr>
          <w:rFonts w:eastAsia="SimSun"/>
          <w:lang w:val="en-US"/>
        </w:rPr>
        <w:t>Alterna</w:t>
      </w:r>
      <w:r w:rsidR="00677E3D">
        <w:rPr>
          <w:rFonts w:eastAsia="SimSun"/>
          <w:lang w:val="en-US"/>
        </w:rPr>
        <w:t>tive</w:t>
      </w:r>
      <w:r>
        <w:rPr>
          <w:rFonts w:eastAsia="SimSun"/>
          <w:lang w:val="en-US"/>
        </w:rPr>
        <w:t xml:space="preserve"> methods</w:t>
      </w:r>
      <w:r w:rsidR="00677E3D">
        <w:rPr>
          <w:rFonts w:eastAsia="SimSun"/>
          <w:lang w:val="en-US"/>
        </w:rPr>
        <w:t xml:space="preserve"> (e.g. RC-based)</w:t>
      </w:r>
      <w:r>
        <w:rPr>
          <w:rFonts w:eastAsia="SimSun"/>
          <w:lang w:val="en-US"/>
        </w:rPr>
        <w:t xml:space="preserve">: </w:t>
      </w:r>
      <w:r w:rsidR="00677E3D">
        <w:rPr>
          <w:rFonts w:eastAsia="SimSun"/>
          <w:lang w:val="en-US"/>
        </w:rPr>
        <w:t>RAN4 can further discuss alternative test methods to be included in TR 38.834, although this will not impact the completion of the WI or the definition of requirements. A clear work plan must be stablished to ensure the completion of test methods before the end of the WI, expected in August 2022.</w:t>
      </w:r>
    </w:p>
    <w:p w14:paraId="0560C657" w14:textId="6757318A" w:rsidR="003B449D" w:rsidRPr="003B449D" w:rsidRDefault="003B449D" w:rsidP="00700774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>
        <w:rPr>
          <w:rFonts w:ascii="Arial" w:eastAsia="SimSun" w:hAnsi="Arial" w:cs="Arial"/>
          <w:sz w:val="22"/>
          <w:szCs w:val="22"/>
          <w:lang w:val="en-US"/>
        </w:rPr>
        <w:t>The focus now is on the performance part, more precisely on the performance requirements definition, for which a very detailed test campaign preceded by a lab alignment exercise has been defined.</w:t>
      </w:r>
      <w:r w:rsidR="007E7462">
        <w:rPr>
          <w:rFonts w:ascii="Arial" w:eastAsia="SimSun" w:hAnsi="Arial" w:cs="Arial"/>
          <w:sz w:val="22"/>
          <w:szCs w:val="22"/>
          <w:lang w:val="en-US"/>
        </w:rPr>
        <w:t xml:space="preserve"> The outcome of the performance part will be included in TS 38.161 </w:t>
      </w:r>
      <w:r w:rsidR="007E7462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7E7462">
        <w:rPr>
          <w:rFonts w:ascii="Arial" w:eastAsia="SimSun" w:hAnsi="Arial" w:cs="Arial"/>
          <w:sz w:val="22"/>
          <w:szCs w:val="22"/>
          <w:lang w:val="en-US"/>
        </w:rPr>
        <w:instrText xml:space="preserve"> REF _Ref101533560 \r \h </w:instrText>
      </w:r>
      <w:r w:rsidR="007E7462">
        <w:rPr>
          <w:rFonts w:ascii="Arial" w:eastAsia="SimSun" w:hAnsi="Arial" w:cs="Arial"/>
          <w:sz w:val="22"/>
          <w:szCs w:val="22"/>
          <w:lang w:val="en-US"/>
        </w:rPr>
      </w:r>
      <w:r w:rsidR="007E7462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0D13CA">
        <w:rPr>
          <w:rFonts w:ascii="Arial" w:eastAsia="SimSun" w:hAnsi="Arial" w:cs="Arial"/>
          <w:sz w:val="22"/>
          <w:szCs w:val="22"/>
          <w:lang w:val="en-US"/>
        </w:rPr>
        <w:t>[10]</w:t>
      </w:r>
      <w:r w:rsidR="007E7462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7E7462">
        <w:rPr>
          <w:rFonts w:ascii="Arial" w:eastAsia="SimSun" w:hAnsi="Arial" w:cs="Arial"/>
          <w:sz w:val="22"/>
          <w:szCs w:val="22"/>
          <w:lang w:val="en-US"/>
        </w:rPr>
        <w:t>.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</w:t>
      </w:r>
    </w:p>
    <w:p w14:paraId="610DE20C" w14:textId="6F38E1D8" w:rsidR="00EE479F" w:rsidRPr="005E3566" w:rsidRDefault="003E500C" w:rsidP="005E3566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5" w:name="_Ref473660868"/>
      <w:bookmarkStart w:id="6" w:name="_Ref473660708"/>
      <w:bookmarkStart w:id="7" w:name="OLE_LINK6"/>
      <w:bookmarkStart w:id="8" w:name="OLE_LINK7"/>
      <w:bookmarkEnd w:id="3"/>
      <w:bookmarkEnd w:id="4"/>
      <w:r>
        <w:rPr>
          <w:rFonts w:eastAsia="SimSun" w:cs="Arial"/>
          <w:b/>
          <w:sz w:val="28"/>
          <w:lang w:val="en-US"/>
        </w:rPr>
        <w:t>N</w:t>
      </w:r>
      <w:r w:rsidR="0010630E">
        <w:rPr>
          <w:rFonts w:eastAsia="SimSun" w:cs="Arial"/>
          <w:b/>
          <w:sz w:val="28"/>
          <w:lang w:val="en-US"/>
        </w:rPr>
        <w:t>ext steps</w:t>
      </w:r>
      <w:r>
        <w:rPr>
          <w:rFonts w:eastAsia="SimSun" w:cs="Arial"/>
          <w:b/>
          <w:sz w:val="28"/>
          <w:lang w:val="en-US"/>
        </w:rPr>
        <w:t xml:space="preserve"> in RAN5</w:t>
      </w:r>
    </w:p>
    <w:p w14:paraId="5CE5BC4B" w14:textId="243BE7AC" w:rsidR="0063164F" w:rsidRDefault="0063164F" w:rsidP="0063164F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>
        <w:rPr>
          <w:rFonts w:ascii="Arial" w:eastAsia="SimSun" w:hAnsi="Arial" w:cs="Arial"/>
          <w:sz w:val="22"/>
          <w:szCs w:val="22"/>
          <w:lang w:val="en-US"/>
        </w:rPr>
        <w:t>RAN5 secondary responsibility as defined in the WID has been fulfilled with the Annex B contents endorsed during RAN5#94</w:t>
      </w:r>
      <w:r>
        <w:rPr>
          <w:rFonts w:ascii="Arial" w:eastAsia="SimSun" w:hAnsi="Arial" w:cs="Arial"/>
          <w:sz w:val="22"/>
          <w:szCs w:val="22"/>
          <w:lang w:val="en-US"/>
        </w:rPr>
        <w:noBreakHyphen/>
        <w:t xml:space="preserve">e </w:t>
      </w:r>
      <w:r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>
        <w:rPr>
          <w:rFonts w:ascii="Arial" w:eastAsia="SimSun" w:hAnsi="Arial" w:cs="Arial"/>
          <w:sz w:val="22"/>
          <w:szCs w:val="22"/>
          <w:lang w:val="en-US"/>
        </w:rPr>
        <w:instrText xml:space="preserve"> REF _Ref101345062 \r \h </w:instrText>
      </w:r>
      <w:r>
        <w:rPr>
          <w:rFonts w:ascii="Arial" w:eastAsia="SimSun" w:hAnsi="Arial" w:cs="Arial"/>
          <w:sz w:val="22"/>
          <w:szCs w:val="22"/>
          <w:lang w:val="en-US"/>
        </w:rPr>
      </w:r>
      <w:r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0D13CA">
        <w:rPr>
          <w:rFonts w:ascii="Arial" w:eastAsia="SimSun" w:hAnsi="Arial" w:cs="Arial"/>
          <w:sz w:val="22"/>
          <w:szCs w:val="22"/>
          <w:lang w:val="en-US"/>
        </w:rPr>
        <w:t>[4]</w:t>
      </w:r>
      <w:r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>
        <w:rPr>
          <w:rFonts w:ascii="Arial" w:eastAsia="SimSun" w:hAnsi="Arial" w:cs="Arial"/>
          <w:sz w:val="22"/>
          <w:szCs w:val="22"/>
          <w:lang w:val="en-US"/>
        </w:rPr>
        <w:instrText xml:space="preserve"> REF _Ref101345063 \r \h </w:instrText>
      </w:r>
      <w:r>
        <w:rPr>
          <w:rFonts w:ascii="Arial" w:eastAsia="SimSun" w:hAnsi="Arial" w:cs="Arial"/>
          <w:sz w:val="22"/>
          <w:szCs w:val="22"/>
          <w:lang w:val="en-US"/>
        </w:rPr>
      </w:r>
      <w:r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0D13CA">
        <w:rPr>
          <w:rFonts w:ascii="Arial" w:eastAsia="SimSun" w:hAnsi="Arial" w:cs="Arial"/>
          <w:sz w:val="22"/>
          <w:szCs w:val="22"/>
          <w:lang w:val="en-US"/>
        </w:rPr>
        <w:t>[5]</w:t>
      </w:r>
      <w:r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>
        <w:rPr>
          <w:rFonts w:ascii="Arial" w:eastAsia="SimSun" w:hAnsi="Arial" w:cs="Arial"/>
          <w:sz w:val="22"/>
          <w:szCs w:val="22"/>
          <w:lang w:val="en-US"/>
        </w:rPr>
        <w:t xml:space="preserve">. Further work for this WI is gated by RAN4 progress on the open topics listed above. </w:t>
      </w:r>
    </w:p>
    <w:p w14:paraId="553EC051" w14:textId="3877E335" w:rsidR="009A51DF" w:rsidRDefault="000C74CB" w:rsidP="0063164F">
      <w:pPr>
        <w:rPr>
          <w:rFonts w:ascii="Arial" w:eastAsia="SimSun" w:hAnsi="Arial" w:cs="Arial"/>
          <w:sz w:val="22"/>
          <w:szCs w:val="22"/>
          <w:highlight w:val="yellow"/>
          <w:lang w:val="en-US"/>
        </w:rPr>
      </w:pPr>
      <w:r w:rsidRPr="0063164F">
        <w:rPr>
          <w:rFonts w:ascii="Arial" w:eastAsia="SimSun" w:hAnsi="Arial" w:cs="Arial"/>
          <w:sz w:val="22"/>
          <w:szCs w:val="22"/>
          <w:lang w:val="en-US"/>
        </w:rPr>
        <w:lastRenderedPageBreak/>
        <w:t xml:space="preserve">Besides that, RAN5 could start working on the test specification while RAN4 continue </w:t>
      </w:r>
      <w:r w:rsidR="0063164F">
        <w:rPr>
          <w:rFonts w:ascii="Arial" w:eastAsia="SimSun" w:hAnsi="Arial" w:cs="Arial"/>
          <w:sz w:val="22"/>
          <w:szCs w:val="22"/>
          <w:lang w:val="en-US"/>
        </w:rPr>
        <w:t xml:space="preserve">its </w:t>
      </w:r>
      <w:r w:rsidRPr="0063164F">
        <w:rPr>
          <w:rFonts w:ascii="Arial" w:eastAsia="SimSun" w:hAnsi="Arial" w:cs="Arial"/>
          <w:sz w:val="22"/>
          <w:szCs w:val="22"/>
          <w:lang w:val="en-US"/>
        </w:rPr>
        <w:t>progress on the performance requirements. This is discussed in the new</w:t>
      </w:r>
      <w:r w:rsidR="0063164F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Pr="0063164F">
        <w:rPr>
          <w:rFonts w:ascii="Arial" w:eastAsia="SimSun" w:hAnsi="Arial" w:cs="Arial"/>
          <w:sz w:val="22"/>
          <w:szCs w:val="22"/>
          <w:lang w:val="en-US"/>
        </w:rPr>
        <w:t>WI</w:t>
      </w:r>
      <w:r w:rsidR="0063164F">
        <w:rPr>
          <w:rFonts w:ascii="Arial" w:eastAsia="SimSun" w:hAnsi="Arial" w:cs="Arial"/>
          <w:sz w:val="22"/>
          <w:szCs w:val="22"/>
          <w:lang w:val="en-US"/>
        </w:rPr>
        <w:t xml:space="preserve"> proposal in </w:t>
      </w:r>
      <w:r w:rsidR="007E7462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7E7462">
        <w:rPr>
          <w:rFonts w:ascii="Arial" w:eastAsia="SimSun" w:hAnsi="Arial" w:cs="Arial"/>
          <w:sz w:val="22"/>
          <w:szCs w:val="22"/>
          <w:lang w:val="en-US"/>
        </w:rPr>
        <w:instrText xml:space="preserve"> REF _Ref101533381 \r \h </w:instrText>
      </w:r>
      <w:r w:rsidR="007E7462">
        <w:rPr>
          <w:rFonts w:ascii="Arial" w:eastAsia="SimSun" w:hAnsi="Arial" w:cs="Arial"/>
          <w:sz w:val="22"/>
          <w:szCs w:val="22"/>
          <w:lang w:val="en-US"/>
        </w:rPr>
      </w:r>
      <w:r w:rsidR="007E7462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0D13CA">
        <w:rPr>
          <w:rFonts w:ascii="Arial" w:eastAsia="SimSun" w:hAnsi="Arial" w:cs="Arial"/>
          <w:sz w:val="22"/>
          <w:szCs w:val="22"/>
          <w:lang w:val="en-US"/>
        </w:rPr>
        <w:t>[8]</w:t>
      </w:r>
      <w:r w:rsidR="007E7462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Pr="0063164F">
        <w:rPr>
          <w:rFonts w:ascii="Arial" w:eastAsia="SimSun" w:hAnsi="Arial" w:cs="Arial"/>
          <w:sz w:val="22"/>
          <w:szCs w:val="22"/>
          <w:lang w:val="en-US"/>
        </w:rPr>
        <w:t>.</w:t>
      </w:r>
    </w:p>
    <w:p w14:paraId="3ED63022" w14:textId="04E35FFA" w:rsidR="00EE479F" w:rsidRPr="005E3566" w:rsidRDefault="00EE479F" w:rsidP="005E3566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5E3566">
        <w:rPr>
          <w:rFonts w:eastAsia="SimSun" w:cs="Arial"/>
          <w:b/>
          <w:sz w:val="28"/>
          <w:lang w:val="en-US"/>
        </w:rPr>
        <w:t>References</w:t>
      </w:r>
    </w:p>
    <w:p w14:paraId="3A016F4E" w14:textId="30199654" w:rsidR="00EE479F" w:rsidRPr="000B7C16" w:rsidRDefault="00EE479F" w:rsidP="00EE479F">
      <w:pPr>
        <w:pStyle w:val="ListParagraph"/>
        <w:numPr>
          <w:ilvl w:val="0"/>
          <w:numId w:val="8"/>
        </w:numPr>
      </w:pPr>
      <w:bookmarkStart w:id="9" w:name="_Ref78876470"/>
      <w:bookmarkStart w:id="10" w:name="_Ref71296959"/>
      <w:bookmarkStart w:id="11" w:name="_Ref63094190"/>
      <w:bookmarkStart w:id="12" w:name="_Ref54371581"/>
      <w:bookmarkStart w:id="13" w:name="_Ref47464599"/>
      <w:bookmarkEnd w:id="5"/>
      <w:bookmarkEnd w:id="6"/>
      <w:bookmarkEnd w:id="7"/>
      <w:bookmarkEnd w:id="8"/>
      <w:r w:rsidRPr="000B7C16">
        <w:t>RP</w:t>
      </w:r>
      <w:r w:rsidRPr="000B7C16">
        <w:rPr>
          <w:rFonts w:ascii="Cambria Math" w:hAnsi="Cambria Math" w:cs="Cambria Math"/>
        </w:rPr>
        <w:t>‑</w:t>
      </w:r>
      <w:r w:rsidRPr="000B7C16">
        <w:t>211158, “Revised WID: Introduction of UE TRP (Total Radiated Power) and TRS (Total Radiated Sensitivity) requirements and test methodologies for FR1 (NR SA and EN-DC)”, vivo, 3GPP TSG RAN Meeting #92-e, June 2021</w:t>
      </w:r>
      <w:bookmarkEnd w:id="9"/>
    </w:p>
    <w:p w14:paraId="0699EC60" w14:textId="60A8E1B1" w:rsidR="00B400F0" w:rsidRDefault="00B400F0" w:rsidP="00B400F0">
      <w:pPr>
        <w:pStyle w:val="ListParagraph"/>
        <w:numPr>
          <w:ilvl w:val="0"/>
          <w:numId w:val="8"/>
        </w:numPr>
      </w:pPr>
      <w:bookmarkStart w:id="14" w:name="_Ref78876482"/>
      <w:bookmarkEnd w:id="10"/>
      <w:bookmarkEnd w:id="11"/>
      <w:bookmarkEnd w:id="12"/>
      <w:bookmarkEnd w:id="13"/>
      <w:r w:rsidRPr="001E6129">
        <w:t>R5-21</w:t>
      </w:r>
      <w:r>
        <w:t>5771, “MU workplan for NR FR1 TRP-TRS”, Rohde &amp; Schwarz</w:t>
      </w:r>
      <w:r w:rsidRPr="001E6129">
        <w:t xml:space="preserve">, </w:t>
      </w:r>
      <w:r w:rsidRPr="00526386">
        <w:t>3GPP TSG RAN</w:t>
      </w:r>
      <w:r>
        <w:t>5</w:t>
      </w:r>
      <w:r w:rsidRPr="00526386">
        <w:t xml:space="preserve"> Meeting #</w:t>
      </w:r>
      <w:r>
        <w:t>92</w:t>
      </w:r>
      <w:r w:rsidRPr="00526386">
        <w:t>-e</w:t>
      </w:r>
      <w:r w:rsidRPr="001E6129">
        <w:t>,</w:t>
      </w:r>
      <w:r>
        <w:t xml:space="preserve"> August 2021</w:t>
      </w:r>
      <w:bookmarkEnd w:id="14"/>
    </w:p>
    <w:p w14:paraId="5A0DC769" w14:textId="49E72096" w:rsidR="00B400F0" w:rsidRPr="001E6129" w:rsidRDefault="00B400F0" w:rsidP="00B400F0">
      <w:pPr>
        <w:pStyle w:val="ListParagraph"/>
        <w:numPr>
          <w:ilvl w:val="0"/>
          <w:numId w:val="8"/>
        </w:numPr>
      </w:pPr>
      <w:bookmarkStart w:id="15" w:name="_Ref95396985"/>
      <w:r>
        <w:t>R5-218479, “</w:t>
      </w:r>
      <w:r w:rsidRPr="00AA0216">
        <w:rPr>
          <w:rFonts w:eastAsia="SimSun"/>
          <w:lang w:val="en-US" w:eastAsia="zh-CN"/>
        </w:rPr>
        <w:t>MU contributors</w:t>
      </w:r>
      <w:r>
        <w:rPr>
          <w:rFonts w:eastAsia="SimSun"/>
          <w:lang w:val="en-US" w:eastAsia="zh-CN"/>
        </w:rPr>
        <w:t xml:space="preserve"> for </w:t>
      </w:r>
      <w:r w:rsidRPr="00D30180">
        <w:rPr>
          <w:rFonts w:eastAsia="SimSun"/>
          <w:lang w:val="en-US"/>
        </w:rPr>
        <w:t>NR FR1 TRP-TRS</w:t>
      </w:r>
      <w:r>
        <w:rPr>
          <w:rFonts w:eastAsia="SimSun"/>
          <w:lang w:val="en-US"/>
        </w:rPr>
        <w:t xml:space="preserve">”, </w:t>
      </w:r>
      <w:r>
        <w:t>Rohde &amp; Schwarz</w:t>
      </w:r>
      <w:r w:rsidRPr="001E6129">
        <w:t xml:space="preserve">, </w:t>
      </w:r>
      <w:r w:rsidRPr="00526386">
        <w:t>3GPP TSG RAN</w:t>
      </w:r>
      <w:r>
        <w:t>5</w:t>
      </w:r>
      <w:r w:rsidRPr="00526386">
        <w:t xml:space="preserve"> Meeting #</w:t>
      </w:r>
      <w:r>
        <w:t>93</w:t>
      </w:r>
      <w:r w:rsidRPr="00526386">
        <w:t>-e</w:t>
      </w:r>
      <w:r w:rsidRPr="001E6129">
        <w:t>,</w:t>
      </w:r>
      <w:r>
        <w:t xml:space="preserve"> November 2021</w:t>
      </w:r>
      <w:bookmarkEnd w:id="15"/>
    </w:p>
    <w:p w14:paraId="553936A0" w14:textId="48B9302F" w:rsidR="0010630E" w:rsidRDefault="0010630E" w:rsidP="0010630E">
      <w:pPr>
        <w:pStyle w:val="ListParagraph"/>
        <w:numPr>
          <w:ilvl w:val="0"/>
          <w:numId w:val="8"/>
        </w:numPr>
      </w:pPr>
      <w:bookmarkStart w:id="16" w:name="_Ref101345062"/>
      <w:r>
        <w:t xml:space="preserve">R5-221623, “TP to TR 38.834 for Annex B MU tables”, MVG Industries, Rohde &amp; Schwarz, </w:t>
      </w:r>
      <w:r w:rsidRPr="006204CA">
        <w:t>3GPP TSG RAN</w:t>
      </w:r>
      <w:r>
        <w:t>5</w:t>
      </w:r>
      <w:r w:rsidRPr="006204CA">
        <w:t xml:space="preserve"> Meeting #9</w:t>
      </w:r>
      <w:r>
        <w:t>4</w:t>
      </w:r>
      <w:r w:rsidRPr="006204CA">
        <w:t xml:space="preserve">-e, </w:t>
      </w:r>
      <w:r>
        <w:t xml:space="preserve">February </w:t>
      </w:r>
      <w:r w:rsidRPr="006204CA">
        <w:t>202</w:t>
      </w:r>
      <w:r>
        <w:t>2</w:t>
      </w:r>
      <w:bookmarkEnd w:id="16"/>
    </w:p>
    <w:p w14:paraId="5852EE68" w14:textId="2EAA6316" w:rsidR="0010630E" w:rsidRDefault="0010630E" w:rsidP="0010630E">
      <w:pPr>
        <w:pStyle w:val="ListParagraph"/>
        <w:numPr>
          <w:ilvl w:val="0"/>
          <w:numId w:val="8"/>
        </w:numPr>
      </w:pPr>
      <w:bookmarkStart w:id="17" w:name="_Ref101345063"/>
      <w:r>
        <w:t xml:space="preserve">R5-221624, “TP to TR 38.834 on MU General section and descriptions”, Rohde &amp; Schwarz, MVG Industries, </w:t>
      </w:r>
      <w:r w:rsidRPr="006204CA">
        <w:t>3GPP TSG RAN</w:t>
      </w:r>
      <w:r>
        <w:t>5</w:t>
      </w:r>
      <w:r w:rsidRPr="006204CA">
        <w:t xml:space="preserve"> Meeting #9</w:t>
      </w:r>
      <w:r>
        <w:t>4</w:t>
      </w:r>
      <w:r w:rsidRPr="006204CA">
        <w:t xml:space="preserve">-e, </w:t>
      </w:r>
      <w:r>
        <w:t xml:space="preserve">February </w:t>
      </w:r>
      <w:r w:rsidRPr="006204CA">
        <w:t>202</w:t>
      </w:r>
      <w:r>
        <w:t>2</w:t>
      </w:r>
      <w:bookmarkEnd w:id="17"/>
    </w:p>
    <w:p w14:paraId="59A80F0B" w14:textId="74886892" w:rsidR="0010630E" w:rsidRDefault="0010630E" w:rsidP="0010630E">
      <w:pPr>
        <w:pStyle w:val="ListParagraph"/>
        <w:numPr>
          <w:ilvl w:val="0"/>
          <w:numId w:val="8"/>
        </w:numPr>
      </w:pPr>
      <w:bookmarkStart w:id="18" w:name="_Ref101533464"/>
      <w:r w:rsidRPr="0010630E">
        <w:t>R4-2205826</w:t>
      </w:r>
      <w:r>
        <w:t>, “</w:t>
      </w:r>
      <w:r w:rsidRPr="0010630E">
        <w:t>TP to TR 38.834 on contents for Annex B</w:t>
      </w:r>
      <w:r w:rsidR="00AC2A4D">
        <w:t xml:space="preserve">”, Rohde &amp; Schwarz, </w:t>
      </w:r>
      <w:r w:rsidR="00AC2A4D" w:rsidRPr="006204CA">
        <w:t>3GPP TSG RAN</w:t>
      </w:r>
      <w:r w:rsidR="00AC2A4D">
        <w:t>4</w:t>
      </w:r>
      <w:r w:rsidR="00AC2A4D" w:rsidRPr="006204CA">
        <w:t xml:space="preserve"> Meeting #</w:t>
      </w:r>
      <w:r w:rsidR="00AC2A4D">
        <w:t>102</w:t>
      </w:r>
      <w:r w:rsidR="00AC2A4D" w:rsidRPr="006204CA">
        <w:t xml:space="preserve">-e, </w:t>
      </w:r>
      <w:r w:rsidR="00AC2A4D">
        <w:t xml:space="preserve">February </w:t>
      </w:r>
      <w:r w:rsidR="00AC2A4D" w:rsidRPr="006204CA">
        <w:t>202</w:t>
      </w:r>
      <w:r w:rsidR="00AC2A4D">
        <w:t>2</w:t>
      </w:r>
      <w:bookmarkEnd w:id="18"/>
    </w:p>
    <w:p w14:paraId="490B9617" w14:textId="16F0D49F" w:rsidR="00B400F0" w:rsidRPr="0063164F" w:rsidRDefault="00B400F0" w:rsidP="0010630E">
      <w:pPr>
        <w:pStyle w:val="ListParagraph"/>
        <w:numPr>
          <w:ilvl w:val="0"/>
          <w:numId w:val="8"/>
        </w:numPr>
      </w:pPr>
      <w:bookmarkStart w:id="19" w:name="_Ref101533451"/>
      <w:r w:rsidRPr="0063164F">
        <w:t>RP</w:t>
      </w:r>
      <w:r w:rsidRPr="0063164F">
        <w:rPr>
          <w:rFonts w:ascii="Cambria Math" w:hAnsi="Cambria Math" w:cs="Cambria Math"/>
        </w:rPr>
        <w:t>‑</w:t>
      </w:r>
      <w:r w:rsidRPr="0063164F">
        <w:t xml:space="preserve">220605, “Status report for WI: Introduction of UE TRP (Total Radiated Power) and TRS (Total Radiated Sensitivity) requirements and test methodologies for FR1 (NR SA and EN-DC); rapporteur: </w:t>
      </w:r>
      <w:r w:rsidR="0063164F" w:rsidRPr="0063164F">
        <w:rPr>
          <w:rFonts w:eastAsiaTheme="minorEastAsia"/>
          <w:lang w:eastAsia="zh-CN"/>
        </w:rPr>
        <w:t>vivo, OPPO, CMCC</w:t>
      </w:r>
      <w:r w:rsidR="0063164F" w:rsidRPr="0063164F">
        <w:t>”, TSG RAN WG4, 3GPP TSG RAN Meeting #9</w:t>
      </w:r>
      <w:r w:rsidR="007E7462">
        <w:t>5</w:t>
      </w:r>
      <w:r w:rsidR="0063164F" w:rsidRPr="0063164F">
        <w:t xml:space="preserve">-e, </w:t>
      </w:r>
      <w:r w:rsidR="007E7462">
        <w:t>March 2022</w:t>
      </w:r>
      <w:bookmarkEnd w:id="19"/>
    </w:p>
    <w:p w14:paraId="176213F6" w14:textId="1F2345E6" w:rsidR="0063164F" w:rsidRPr="000D13CA" w:rsidRDefault="000D13CA" w:rsidP="0010630E">
      <w:pPr>
        <w:pStyle w:val="ListParagraph"/>
        <w:numPr>
          <w:ilvl w:val="0"/>
          <w:numId w:val="8"/>
        </w:numPr>
      </w:pPr>
      <w:bookmarkStart w:id="20" w:name="_Ref101533381"/>
      <w:r w:rsidRPr="000D13CA">
        <w:t>R5-222558</w:t>
      </w:r>
      <w:r w:rsidR="0063164F" w:rsidRPr="000D13CA">
        <w:t xml:space="preserve">, “New WID on UE Conformance </w:t>
      </w:r>
      <w:r>
        <w:t xml:space="preserve">- </w:t>
      </w:r>
      <w:r w:rsidRPr="000D13CA">
        <w:t>Introduction of UE TRP (Total Radiated Power) and TRS (Total Radiated Sensitivity) requirements and test methodologies for FR1 (NR SA and EN-DC)</w:t>
      </w:r>
      <w:r w:rsidR="0063164F" w:rsidRPr="000D13CA">
        <w:t>”, Apple, Rohde &amp; Schwarz, Vivo, 3GPP TSG RAN5 Meeting #95-e, May 2022</w:t>
      </w:r>
      <w:bookmarkEnd w:id="20"/>
    </w:p>
    <w:p w14:paraId="54DA40AE" w14:textId="2363AFF9" w:rsidR="000155DE" w:rsidRPr="00D30CC8" w:rsidRDefault="0020346E" w:rsidP="001719AF">
      <w:pPr>
        <w:pStyle w:val="ListParagraph"/>
        <w:numPr>
          <w:ilvl w:val="0"/>
          <w:numId w:val="8"/>
        </w:numPr>
      </w:pPr>
      <w:bookmarkStart w:id="21" w:name="_Ref87520460"/>
      <w:r w:rsidRPr="00D30CC8">
        <w:t>3GPP TR 38.834 v</w:t>
      </w:r>
      <w:r w:rsidR="00D30CC8" w:rsidRPr="00D30CC8">
        <w:t>17.0.0</w:t>
      </w:r>
      <w:r w:rsidRPr="00D30CC8">
        <w:t xml:space="preserve"> (202</w:t>
      </w:r>
      <w:r w:rsidR="00D30CC8" w:rsidRPr="00D30CC8">
        <w:t>2-04</w:t>
      </w:r>
      <w:r w:rsidRPr="00D30CC8">
        <w:t>)</w:t>
      </w:r>
      <w:bookmarkEnd w:id="21"/>
      <w:r w:rsidR="000155DE" w:rsidRPr="00D30CC8">
        <w:t xml:space="preserve"> </w:t>
      </w:r>
    </w:p>
    <w:p w14:paraId="288455D0" w14:textId="0FC452EB" w:rsidR="0010630E" w:rsidRPr="00D30CC8" w:rsidRDefault="00D30CC8" w:rsidP="001719AF">
      <w:pPr>
        <w:pStyle w:val="ListParagraph"/>
        <w:numPr>
          <w:ilvl w:val="0"/>
          <w:numId w:val="8"/>
        </w:numPr>
      </w:pPr>
      <w:bookmarkStart w:id="22" w:name="_Ref101533560"/>
      <w:r w:rsidRPr="00D30CC8">
        <w:t xml:space="preserve">3GPP TS </w:t>
      </w:r>
      <w:r w:rsidR="0010630E" w:rsidRPr="00D30CC8">
        <w:t>38.161</w:t>
      </w:r>
      <w:r w:rsidRPr="00D30CC8">
        <w:t xml:space="preserve"> v0.2.0 (2022-03)</w:t>
      </w:r>
      <w:bookmarkEnd w:id="22"/>
    </w:p>
    <w:sectPr w:rsidR="0010630E" w:rsidRPr="00D30CC8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1FE15" w14:textId="77777777" w:rsidR="00782011" w:rsidRDefault="00782011">
      <w:r>
        <w:separator/>
      </w:r>
    </w:p>
  </w:endnote>
  <w:endnote w:type="continuationSeparator" w:id="0">
    <w:p w14:paraId="55D0AEBF" w14:textId="77777777" w:rsidR="00782011" w:rsidRDefault="0078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D5606" w14:textId="234CAB9B" w:rsidR="00876C05" w:rsidRDefault="00876C05" w:rsidP="00093DD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A274A" w14:textId="77777777" w:rsidR="00782011" w:rsidRDefault="00782011">
      <w:r>
        <w:separator/>
      </w:r>
    </w:p>
  </w:footnote>
  <w:footnote w:type="continuationSeparator" w:id="0">
    <w:p w14:paraId="2E07D125" w14:textId="77777777" w:rsidR="00782011" w:rsidRDefault="007820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46E56"/>
    <w:multiLevelType w:val="hybridMultilevel"/>
    <w:tmpl w:val="501E07B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0F6861"/>
    <w:multiLevelType w:val="hybridMultilevel"/>
    <w:tmpl w:val="2CE2532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9D3723"/>
    <w:multiLevelType w:val="hybridMultilevel"/>
    <w:tmpl w:val="4B626B8E"/>
    <w:lvl w:ilvl="0" w:tplc="0930C7F2">
      <w:start w:val="2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A6ACA"/>
    <w:multiLevelType w:val="hybridMultilevel"/>
    <w:tmpl w:val="7C320DEC"/>
    <w:lvl w:ilvl="0" w:tplc="3C6082C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584560"/>
    <w:multiLevelType w:val="hybridMultilevel"/>
    <w:tmpl w:val="529694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0B05C1C"/>
    <w:multiLevelType w:val="hybridMultilevel"/>
    <w:tmpl w:val="797CF6E6"/>
    <w:lvl w:ilvl="0" w:tplc="2166C718">
      <w:start w:val="5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468237FF"/>
    <w:multiLevelType w:val="hybridMultilevel"/>
    <w:tmpl w:val="FB5A6F3A"/>
    <w:lvl w:ilvl="0" w:tplc="9008FB38">
      <w:start w:val="45"/>
      <w:numFmt w:val="bullet"/>
      <w:pStyle w:val="ListParagraph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B40794"/>
    <w:multiLevelType w:val="hybridMultilevel"/>
    <w:tmpl w:val="82D80224"/>
    <w:lvl w:ilvl="0" w:tplc="E9DC47B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04380"/>
    <w:multiLevelType w:val="hybridMultilevel"/>
    <w:tmpl w:val="83F23A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14" w15:restartNumberingAfterBreak="0">
    <w:nsid w:val="603943D0"/>
    <w:multiLevelType w:val="hybridMultilevel"/>
    <w:tmpl w:val="804422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A47489"/>
    <w:multiLevelType w:val="hybridMultilevel"/>
    <w:tmpl w:val="E56CE7B0"/>
    <w:lvl w:ilvl="0" w:tplc="0DD4E6D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07A51AF"/>
    <w:multiLevelType w:val="hybridMultilevel"/>
    <w:tmpl w:val="D72EB438"/>
    <w:lvl w:ilvl="0" w:tplc="90DCB684">
      <w:start w:val="3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8" w15:restartNumberingAfterBreak="0">
    <w:nsid w:val="70C621DE"/>
    <w:multiLevelType w:val="hybridMultilevel"/>
    <w:tmpl w:val="3AAE7C1A"/>
    <w:lvl w:ilvl="0" w:tplc="2188DDE8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DD4E6DA">
      <w:start w:val="3"/>
      <w:numFmt w:val="bullet"/>
      <w:lvlText w:val="-"/>
      <w:lvlJc w:val="left"/>
      <w:pPr>
        <w:ind w:left="197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9" w15:restartNumberingAfterBreak="0">
    <w:nsid w:val="7B942F28"/>
    <w:multiLevelType w:val="hybridMultilevel"/>
    <w:tmpl w:val="F886CB4E"/>
    <w:lvl w:ilvl="0" w:tplc="C472DD0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5"/>
  </w:num>
  <w:num w:numId="5">
    <w:abstractNumId w:val="13"/>
  </w:num>
  <w:num w:numId="6">
    <w:abstractNumId w:val="17"/>
  </w:num>
  <w:num w:numId="7">
    <w:abstractNumId w:val="9"/>
  </w:num>
  <w:num w:numId="8">
    <w:abstractNumId w:val="7"/>
  </w:num>
  <w:num w:numId="9">
    <w:abstractNumId w:val="10"/>
  </w:num>
  <w:num w:numId="10">
    <w:abstractNumId w:val="19"/>
  </w:num>
  <w:num w:numId="11">
    <w:abstractNumId w:val="18"/>
  </w:num>
  <w:num w:numId="12">
    <w:abstractNumId w:val="14"/>
  </w:num>
  <w:num w:numId="13">
    <w:abstractNumId w:val="12"/>
  </w:num>
  <w:num w:numId="14">
    <w:abstractNumId w:val="3"/>
  </w:num>
  <w:num w:numId="15">
    <w:abstractNumId w:val="1"/>
  </w:num>
  <w:num w:numId="16">
    <w:abstractNumId w:val="4"/>
  </w:num>
  <w:num w:numId="17">
    <w:abstractNumId w:val="8"/>
  </w:num>
  <w:num w:numId="18">
    <w:abstractNumId w:val="10"/>
  </w:num>
  <w:num w:numId="19">
    <w:abstractNumId w:val="6"/>
  </w:num>
  <w:num w:numId="20">
    <w:abstractNumId w:val="16"/>
  </w:num>
  <w:num w:numId="21">
    <w:abstractNumId w:val="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5DE"/>
    <w:rsid w:val="00017A24"/>
    <w:rsid w:val="00021D89"/>
    <w:rsid w:val="00026188"/>
    <w:rsid w:val="00033397"/>
    <w:rsid w:val="00040095"/>
    <w:rsid w:val="0004039D"/>
    <w:rsid w:val="00051834"/>
    <w:rsid w:val="000527D6"/>
    <w:rsid w:val="00052F47"/>
    <w:rsid w:val="00054A22"/>
    <w:rsid w:val="00062023"/>
    <w:rsid w:val="000655A6"/>
    <w:rsid w:val="000712F6"/>
    <w:rsid w:val="00080512"/>
    <w:rsid w:val="00090BCB"/>
    <w:rsid w:val="00093DD9"/>
    <w:rsid w:val="000A6419"/>
    <w:rsid w:val="000B7C16"/>
    <w:rsid w:val="000C47C3"/>
    <w:rsid w:val="000C4B9E"/>
    <w:rsid w:val="000C74CB"/>
    <w:rsid w:val="000D13CA"/>
    <w:rsid w:val="000D5851"/>
    <w:rsid w:val="000D58AB"/>
    <w:rsid w:val="0010630E"/>
    <w:rsid w:val="00113778"/>
    <w:rsid w:val="00127350"/>
    <w:rsid w:val="00133525"/>
    <w:rsid w:val="0013434E"/>
    <w:rsid w:val="00137212"/>
    <w:rsid w:val="00143E4C"/>
    <w:rsid w:val="001609A1"/>
    <w:rsid w:val="00163C30"/>
    <w:rsid w:val="001719AF"/>
    <w:rsid w:val="00176958"/>
    <w:rsid w:val="001942A8"/>
    <w:rsid w:val="001A4C42"/>
    <w:rsid w:val="001A510A"/>
    <w:rsid w:val="001A7420"/>
    <w:rsid w:val="001B6637"/>
    <w:rsid w:val="001C21C3"/>
    <w:rsid w:val="001D02C2"/>
    <w:rsid w:val="001E3179"/>
    <w:rsid w:val="001E54F8"/>
    <w:rsid w:val="001F0C1D"/>
    <w:rsid w:val="001F1132"/>
    <w:rsid w:val="001F168B"/>
    <w:rsid w:val="0020346E"/>
    <w:rsid w:val="00207EAA"/>
    <w:rsid w:val="002347A2"/>
    <w:rsid w:val="002675F0"/>
    <w:rsid w:val="00274D87"/>
    <w:rsid w:val="002773A7"/>
    <w:rsid w:val="002A1E1A"/>
    <w:rsid w:val="002B094D"/>
    <w:rsid w:val="002B6339"/>
    <w:rsid w:val="002E00EE"/>
    <w:rsid w:val="003121FF"/>
    <w:rsid w:val="00313B4E"/>
    <w:rsid w:val="00317060"/>
    <w:rsid w:val="003172DC"/>
    <w:rsid w:val="003174D4"/>
    <w:rsid w:val="00345D25"/>
    <w:rsid w:val="003545A4"/>
    <w:rsid w:val="0035462D"/>
    <w:rsid w:val="00360787"/>
    <w:rsid w:val="00364B98"/>
    <w:rsid w:val="003765B8"/>
    <w:rsid w:val="0038125A"/>
    <w:rsid w:val="00396C96"/>
    <w:rsid w:val="003A59CB"/>
    <w:rsid w:val="003B3C5C"/>
    <w:rsid w:val="003B449D"/>
    <w:rsid w:val="003C3971"/>
    <w:rsid w:val="003E500C"/>
    <w:rsid w:val="00400844"/>
    <w:rsid w:val="00405D5C"/>
    <w:rsid w:val="00422F31"/>
    <w:rsid w:val="00423334"/>
    <w:rsid w:val="004345EC"/>
    <w:rsid w:val="0043627B"/>
    <w:rsid w:val="004469E9"/>
    <w:rsid w:val="00446C33"/>
    <w:rsid w:val="00452AE6"/>
    <w:rsid w:val="00457AF9"/>
    <w:rsid w:val="00465515"/>
    <w:rsid w:val="00474A8B"/>
    <w:rsid w:val="00485EEB"/>
    <w:rsid w:val="00493E41"/>
    <w:rsid w:val="004C0581"/>
    <w:rsid w:val="004D3578"/>
    <w:rsid w:val="004E213A"/>
    <w:rsid w:val="004F0988"/>
    <w:rsid w:val="004F3340"/>
    <w:rsid w:val="005056C7"/>
    <w:rsid w:val="00510BBD"/>
    <w:rsid w:val="00513DD1"/>
    <w:rsid w:val="00526139"/>
    <w:rsid w:val="00531500"/>
    <w:rsid w:val="0053388B"/>
    <w:rsid w:val="00535773"/>
    <w:rsid w:val="00543E6C"/>
    <w:rsid w:val="00546DF6"/>
    <w:rsid w:val="00551413"/>
    <w:rsid w:val="00565087"/>
    <w:rsid w:val="005704F7"/>
    <w:rsid w:val="005876BF"/>
    <w:rsid w:val="005903EB"/>
    <w:rsid w:val="00596FAC"/>
    <w:rsid w:val="00597B11"/>
    <w:rsid w:val="005A746E"/>
    <w:rsid w:val="005C49DC"/>
    <w:rsid w:val="005D2E01"/>
    <w:rsid w:val="005D7526"/>
    <w:rsid w:val="005E064A"/>
    <w:rsid w:val="005E3566"/>
    <w:rsid w:val="005E4BB2"/>
    <w:rsid w:val="00602AEA"/>
    <w:rsid w:val="00614FDF"/>
    <w:rsid w:val="006204CA"/>
    <w:rsid w:val="00620A94"/>
    <w:rsid w:val="0063164F"/>
    <w:rsid w:val="0063543D"/>
    <w:rsid w:val="00647114"/>
    <w:rsid w:val="006568E2"/>
    <w:rsid w:val="00664EB0"/>
    <w:rsid w:val="00677E3D"/>
    <w:rsid w:val="00695871"/>
    <w:rsid w:val="006A04DB"/>
    <w:rsid w:val="006A323F"/>
    <w:rsid w:val="006A3E28"/>
    <w:rsid w:val="006B17E4"/>
    <w:rsid w:val="006B30D0"/>
    <w:rsid w:val="006C3D95"/>
    <w:rsid w:val="006E2040"/>
    <w:rsid w:val="006E5C86"/>
    <w:rsid w:val="006F0413"/>
    <w:rsid w:val="006F6E65"/>
    <w:rsid w:val="00700774"/>
    <w:rsid w:val="00701116"/>
    <w:rsid w:val="00713C44"/>
    <w:rsid w:val="0073255E"/>
    <w:rsid w:val="007329A9"/>
    <w:rsid w:val="00733418"/>
    <w:rsid w:val="00734A5B"/>
    <w:rsid w:val="0074026F"/>
    <w:rsid w:val="007429F6"/>
    <w:rsid w:val="00742A58"/>
    <w:rsid w:val="00743393"/>
    <w:rsid w:val="00744E76"/>
    <w:rsid w:val="0074540A"/>
    <w:rsid w:val="00774DA4"/>
    <w:rsid w:val="007770D9"/>
    <w:rsid w:val="00781F0F"/>
    <w:rsid w:val="00782011"/>
    <w:rsid w:val="00782B6F"/>
    <w:rsid w:val="0078440C"/>
    <w:rsid w:val="007B600E"/>
    <w:rsid w:val="007B717F"/>
    <w:rsid w:val="007D010E"/>
    <w:rsid w:val="007E70C1"/>
    <w:rsid w:val="007E7462"/>
    <w:rsid w:val="007F0F4A"/>
    <w:rsid w:val="00800650"/>
    <w:rsid w:val="008028A4"/>
    <w:rsid w:val="00830747"/>
    <w:rsid w:val="008768CA"/>
    <w:rsid w:val="00876C05"/>
    <w:rsid w:val="00876E52"/>
    <w:rsid w:val="008847F2"/>
    <w:rsid w:val="008B3238"/>
    <w:rsid w:val="008C384C"/>
    <w:rsid w:val="008C43E5"/>
    <w:rsid w:val="008C4CF5"/>
    <w:rsid w:val="008D22EF"/>
    <w:rsid w:val="0090271F"/>
    <w:rsid w:val="00902E23"/>
    <w:rsid w:val="009114D7"/>
    <w:rsid w:val="0091348E"/>
    <w:rsid w:val="00917CCB"/>
    <w:rsid w:val="00920A54"/>
    <w:rsid w:val="00940EF6"/>
    <w:rsid w:val="00942EC2"/>
    <w:rsid w:val="00944593"/>
    <w:rsid w:val="009465DD"/>
    <w:rsid w:val="00964B2D"/>
    <w:rsid w:val="00965041"/>
    <w:rsid w:val="009700B4"/>
    <w:rsid w:val="00982017"/>
    <w:rsid w:val="009958AB"/>
    <w:rsid w:val="009A3718"/>
    <w:rsid w:val="009A51DF"/>
    <w:rsid w:val="009A524B"/>
    <w:rsid w:val="009C1FCC"/>
    <w:rsid w:val="009C70DA"/>
    <w:rsid w:val="009F37B7"/>
    <w:rsid w:val="009F7D7F"/>
    <w:rsid w:val="00A10F02"/>
    <w:rsid w:val="00A12BA6"/>
    <w:rsid w:val="00A164B4"/>
    <w:rsid w:val="00A2601F"/>
    <w:rsid w:val="00A26956"/>
    <w:rsid w:val="00A27486"/>
    <w:rsid w:val="00A40E49"/>
    <w:rsid w:val="00A42271"/>
    <w:rsid w:val="00A531F8"/>
    <w:rsid w:val="00A53724"/>
    <w:rsid w:val="00A56066"/>
    <w:rsid w:val="00A677A5"/>
    <w:rsid w:val="00A73129"/>
    <w:rsid w:val="00A749BC"/>
    <w:rsid w:val="00A82346"/>
    <w:rsid w:val="00A92BA1"/>
    <w:rsid w:val="00A97E5E"/>
    <w:rsid w:val="00AA0216"/>
    <w:rsid w:val="00AB694B"/>
    <w:rsid w:val="00AC2A4D"/>
    <w:rsid w:val="00AC6BC6"/>
    <w:rsid w:val="00AE65E2"/>
    <w:rsid w:val="00B107B6"/>
    <w:rsid w:val="00B15449"/>
    <w:rsid w:val="00B22B69"/>
    <w:rsid w:val="00B400F0"/>
    <w:rsid w:val="00B50840"/>
    <w:rsid w:val="00B52DB4"/>
    <w:rsid w:val="00B57541"/>
    <w:rsid w:val="00B6427E"/>
    <w:rsid w:val="00B93086"/>
    <w:rsid w:val="00BA19ED"/>
    <w:rsid w:val="00BA1ABE"/>
    <w:rsid w:val="00BA4B8D"/>
    <w:rsid w:val="00BC0F7D"/>
    <w:rsid w:val="00BC72C6"/>
    <w:rsid w:val="00BD7D31"/>
    <w:rsid w:val="00BE2843"/>
    <w:rsid w:val="00BE3255"/>
    <w:rsid w:val="00BF128E"/>
    <w:rsid w:val="00C00DC2"/>
    <w:rsid w:val="00C074DD"/>
    <w:rsid w:val="00C1496A"/>
    <w:rsid w:val="00C33079"/>
    <w:rsid w:val="00C45231"/>
    <w:rsid w:val="00C51EF2"/>
    <w:rsid w:val="00C52424"/>
    <w:rsid w:val="00C6529D"/>
    <w:rsid w:val="00C72833"/>
    <w:rsid w:val="00C80F1D"/>
    <w:rsid w:val="00C8230D"/>
    <w:rsid w:val="00C93F40"/>
    <w:rsid w:val="00C9549D"/>
    <w:rsid w:val="00CA3230"/>
    <w:rsid w:val="00CA3271"/>
    <w:rsid w:val="00CA3D0C"/>
    <w:rsid w:val="00CB43C7"/>
    <w:rsid w:val="00CD0211"/>
    <w:rsid w:val="00CD3DDC"/>
    <w:rsid w:val="00CF64E6"/>
    <w:rsid w:val="00D03145"/>
    <w:rsid w:val="00D03259"/>
    <w:rsid w:val="00D03444"/>
    <w:rsid w:val="00D075C4"/>
    <w:rsid w:val="00D10A07"/>
    <w:rsid w:val="00D30180"/>
    <w:rsid w:val="00D30CC8"/>
    <w:rsid w:val="00D3328B"/>
    <w:rsid w:val="00D349A1"/>
    <w:rsid w:val="00D37E2B"/>
    <w:rsid w:val="00D458EB"/>
    <w:rsid w:val="00D507E0"/>
    <w:rsid w:val="00D57972"/>
    <w:rsid w:val="00D60F1E"/>
    <w:rsid w:val="00D675A9"/>
    <w:rsid w:val="00D738D6"/>
    <w:rsid w:val="00D755EB"/>
    <w:rsid w:val="00D76048"/>
    <w:rsid w:val="00D845F6"/>
    <w:rsid w:val="00D87E00"/>
    <w:rsid w:val="00D9134D"/>
    <w:rsid w:val="00D91538"/>
    <w:rsid w:val="00DA20D5"/>
    <w:rsid w:val="00DA2375"/>
    <w:rsid w:val="00DA7A03"/>
    <w:rsid w:val="00DB1818"/>
    <w:rsid w:val="00DC309B"/>
    <w:rsid w:val="00DC4DA2"/>
    <w:rsid w:val="00DC71DD"/>
    <w:rsid w:val="00DD4C17"/>
    <w:rsid w:val="00DD74A5"/>
    <w:rsid w:val="00DE1526"/>
    <w:rsid w:val="00DE71A1"/>
    <w:rsid w:val="00DF2B1F"/>
    <w:rsid w:val="00DF62CD"/>
    <w:rsid w:val="00E0564A"/>
    <w:rsid w:val="00E06A68"/>
    <w:rsid w:val="00E1577D"/>
    <w:rsid w:val="00E15826"/>
    <w:rsid w:val="00E16509"/>
    <w:rsid w:val="00E16AA6"/>
    <w:rsid w:val="00E3622C"/>
    <w:rsid w:val="00E44582"/>
    <w:rsid w:val="00E64AE6"/>
    <w:rsid w:val="00E75904"/>
    <w:rsid w:val="00E77645"/>
    <w:rsid w:val="00E824ED"/>
    <w:rsid w:val="00E8620B"/>
    <w:rsid w:val="00E971EF"/>
    <w:rsid w:val="00EA15B0"/>
    <w:rsid w:val="00EA5EA7"/>
    <w:rsid w:val="00EA732D"/>
    <w:rsid w:val="00EC4A25"/>
    <w:rsid w:val="00ED0171"/>
    <w:rsid w:val="00ED5E53"/>
    <w:rsid w:val="00EE479F"/>
    <w:rsid w:val="00EE5524"/>
    <w:rsid w:val="00F0184B"/>
    <w:rsid w:val="00F025A2"/>
    <w:rsid w:val="00F04712"/>
    <w:rsid w:val="00F06FF7"/>
    <w:rsid w:val="00F13360"/>
    <w:rsid w:val="00F22EC7"/>
    <w:rsid w:val="00F325C8"/>
    <w:rsid w:val="00F35650"/>
    <w:rsid w:val="00F608F8"/>
    <w:rsid w:val="00F60984"/>
    <w:rsid w:val="00F653B8"/>
    <w:rsid w:val="00F66E92"/>
    <w:rsid w:val="00F71AD8"/>
    <w:rsid w:val="00F8594A"/>
    <w:rsid w:val="00F9008D"/>
    <w:rsid w:val="00F96502"/>
    <w:rsid w:val="00FA1266"/>
    <w:rsid w:val="00FA71D4"/>
    <w:rsid w:val="00FC1192"/>
    <w:rsid w:val="00FC1207"/>
    <w:rsid w:val="00FE351D"/>
    <w:rsid w:val="00F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71D0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346E"/>
    <w:pPr>
      <w:spacing w:after="180"/>
    </w:pPr>
    <w:rPr>
      <w:lang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137212"/>
    <w:rPr>
      <w:rFonts w:ascii="Arial" w:hAnsi="Arial"/>
      <w:sz w:val="36"/>
      <w:lang w:eastAsia="en-US"/>
    </w:rPr>
  </w:style>
  <w:style w:type="paragraph" w:styleId="List3">
    <w:name w:val="List 3"/>
    <w:basedOn w:val="List2"/>
    <w:rsid w:val="005704F7"/>
    <w:pPr>
      <w:ind w:leftChars="0" w:left="1135" w:firstLineChars="0" w:hanging="284"/>
      <w:contextualSpacing w:val="0"/>
    </w:pPr>
    <w:rPr>
      <w:rFonts w:eastAsia="Malgun Gothic"/>
    </w:rPr>
  </w:style>
  <w:style w:type="character" w:customStyle="1" w:styleId="GuidanceChar">
    <w:name w:val="Guidance Char"/>
    <w:link w:val="Guidance"/>
    <w:rsid w:val="005704F7"/>
    <w:rPr>
      <w:i/>
      <w:color w:val="0000FF"/>
      <w:lang w:eastAsia="en-US"/>
    </w:rPr>
  </w:style>
  <w:style w:type="paragraph" w:styleId="List2">
    <w:name w:val="List 2"/>
    <w:basedOn w:val="Normal"/>
    <w:rsid w:val="005704F7"/>
    <w:pPr>
      <w:ind w:leftChars="200" w:left="100" w:hangingChars="200" w:hanging="200"/>
      <w:contextualSpacing/>
    </w:pPr>
  </w:style>
  <w:style w:type="character" w:customStyle="1" w:styleId="TAHCar">
    <w:name w:val="TAH Car"/>
    <w:link w:val="TAH"/>
    <w:qFormat/>
    <w:rsid w:val="005704F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5704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5704F7"/>
    <w:rPr>
      <w:rFonts w:ascii="Arial" w:hAnsi="Arial"/>
      <w:b/>
      <w:lang w:eastAsia="en-US"/>
    </w:rPr>
  </w:style>
  <w:style w:type="character" w:customStyle="1" w:styleId="Heading1Char">
    <w:name w:val="Heading 1 Char"/>
    <w:aliases w:val="H1 Char"/>
    <w:link w:val="Heading1"/>
    <w:rsid w:val="00EE479F"/>
    <w:rPr>
      <w:rFonts w:ascii="Arial" w:hAnsi="Arial"/>
      <w:sz w:val="36"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Normal"/>
    <w:next w:val="Normal"/>
    <w:link w:val="CaptionChar1"/>
    <w:qFormat/>
    <w:rsid w:val="00EE479F"/>
    <w:pPr>
      <w:spacing w:after="200"/>
    </w:pPr>
    <w:rPr>
      <w:rFonts w:ascii="Arial" w:eastAsia="Calibri" w:hAnsi="Arial"/>
      <w:b/>
      <w:bCs/>
      <w:sz w:val="18"/>
      <w:szCs w:val="18"/>
      <w:lang w:val="en-US"/>
    </w:rPr>
  </w:style>
  <w:style w:type="paragraph" w:styleId="ListParagraph">
    <w:name w:val="List Paragraph"/>
    <w:basedOn w:val="Normal"/>
    <w:uiPriority w:val="34"/>
    <w:unhideWhenUsed/>
    <w:qFormat/>
    <w:rsid w:val="00EE479F"/>
    <w:pPr>
      <w:numPr>
        <w:numId w:val="9"/>
      </w:numPr>
      <w:tabs>
        <w:tab w:val="left" w:pos="425"/>
      </w:tabs>
      <w:spacing w:after="120" w:line="271" w:lineRule="auto"/>
    </w:pPr>
    <w:rPr>
      <w:rFonts w:ascii="Arial" w:eastAsiaTheme="minorHAnsi" w:hAnsi="Arial" w:cs="Arial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rsid w:val="00EE479F"/>
    <w:rPr>
      <w:rFonts w:ascii="Arial" w:eastAsia="Calibri" w:hAnsi="Arial"/>
      <w:b/>
      <w:bCs/>
      <w:sz w:val="18"/>
      <w:szCs w:val="18"/>
      <w:lang w:val="en-US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EE479F"/>
    <w:pPr>
      <w:spacing w:after="0" w:line="276" w:lineRule="auto"/>
    </w:pPr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TALCar">
    <w:name w:val="TAL Car"/>
    <w:link w:val="TAL"/>
    <w:rsid w:val="00EA732D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D032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03259"/>
  </w:style>
  <w:style w:type="character" w:customStyle="1" w:styleId="CommentTextChar">
    <w:name w:val="Comment Text Char"/>
    <w:basedOn w:val="DefaultParagraphFont"/>
    <w:link w:val="CommentText"/>
    <w:rsid w:val="00D0325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032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325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45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F6392-8EB9-4B13-93F5-8C071FDD4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38.834</vt:lpstr>
    </vt:vector>
  </TitlesOfParts>
  <Company>ETSI</Company>
  <LinksUpToDate>false</LinksUpToDate>
  <CharactersWithSpaces>4361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38.834</dc:title>
  <dc:creator>刘启飞(Qifei)</dc:creator>
  <cp:keywords>SISO OTA</cp:keywords>
  <cp:lastModifiedBy>Jose M. Fortes (R&amp;S)</cp:lastModifiedBy>
  <cp:revision>3</cp:revision>
  <cp:lastPrinted>2019-02-25T14:05:00Z</cp:lastPrinted>
  <dcterms:created xsi:type="dcterms:W3CDTF">2022-04-25T11:12:00Z</dcterms:created>
  <dcterms:modified xsi:type="dcterms:W3CDTF">2022-04-25T11:12:00Z</dcterms:modified>
</cp:coreProperties>
</file>